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376"/>
        <w:gridCol w:w="7416"/>
      </w:tblGrid>
      <w:tr>
        <w:tc>
          <w:tcPr>
            <w:tcW w:type="dxa" w:w="5328"/>
            <w:tcBorders>
              <w:top w:val="single" w:sz="0" w:color="FFFFFF"/>
              <w:left w:val="single" w:sz="0" w:color="FFFFFF"/>
              <w:bottom w:val="single" w:sz="0" w:color="FFFFFF"/>
              <w:right w:val="single" w:sz="0" w:color="FFFFFF"/>
              <w:insideH w:val="single" w:sz="0" w:color="FFFFFF"/>
              <w:insideV w:val="single" w:sz="0" w:color="FFFFFF"/>
            </w:tcBorders>
          </w:tcPr>
          <w:p>
            <w:r>
              <w:drawing>
                <wp:inline xmlns:a="http://schemas.openxmlformats.org/drawingml/2006/main" xmlns:pic="http://schemas.openxmlformats.org/drawingml/2006/picture">
                  <wp:extent cx="1325880" cy="646307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PNGSDP_Logo_2024_Full_Colour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25880" cy="646307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328"/>
            <w:shd w:fill="123F34"/>
            <w:tcBorders>
              <w:top w:val="single" w:sz="0" w:color="FFFFFF"/>
              <w:left w:val="single" w:sz="0" w:color="FFFFFF"/>
              <w:bottom w:val="single" w:sz="0" w:color="FFFFFF"/>
              <w:right w:val="single" w:sz="0" w:color="FFFFFF"/>
              <w:insideH w:val="single" w:sz="0" w:color="FFFFFF"/>
              <w:insideV w:val="single" w:sz="0" w:color="FFFFFF"/>
            </w:tcBorders>
          </w:tcPr>
          <w:p>
            <w:r/>
            <w:r>
              <w:rPr>
                <w:b/>
                <w:color w:val="FFFFFF"/>
                <w:sz w:val="46"/>
              </w:rPr>
              <w:t>WPGIS QUICK START</w:t>
            </w:r>
          </w:p>
          <w:p>
            <w:r>
              <w:rPr>
                <w:color w:val="D7E8DF"/>
                <w:sz w:val="18"/>
              </w:rPr>
              <w:t>Secure access · correct scope · evidence-aware decisions</w:t>
            </w:r>
          </w:p>
        </w:tc>
      </w:tr>
    </w:tbl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87"/>
        <w:gridCol w:w="9576"/>
      </w:tblGrid>
      <w:tr>
        <w:tc>
          <w:tcPr>
            <w:tcW w:type="dxa" w:w="5328"/>
            <w:shd w:fill="E5A4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0" w:color="FFF4D0"/>
              <w:left w:val="single" w:sz="0" w:color="FFF4D0"/>
              <w:bottom w:val="single" w:sz="0" w:color="FFF4D0"/>
              <w:right w:val="single" w:sz="0" w:color="FFF4D0"/>
              <w:insideH w:val="single" w:sz="0" w:color="FFF4D0"/>
              <w:insideV w:val="single" w:sz="0" w:color="FFF4D0"/>
            </w:tcBorders>
          </w:tcPr>
          <w:p>
            <w:r/>
            <w:r>
              <w:rPr>
                <w:rFonts w:ascii="Calibri" w:hAnsi="Calibri"/>
                <w:b w:val="0"/>
                <w:color w:val="18241F"/>
                <w:sz w:val="2"/>
              </w:rPr>
            </w:r>
          </w:p>
        </w:tc>
        <w:tc>
          <w:tcPr>
            <w:tcW w:type="dxa" w:w="5328"/>
            <w:shd w:fill="FFF4D0"/>
            <w:tcBorders>
              <w:top w:val="single" w:sz="0" w:color="FFF4D0"/>
              <w:left w:val="single" w:sz="0" w:color="FFF4D0"/>
              <w:bottom w:val="single" w:sz="0" w:color="FFF4D0"/>
              <w:right w:val="single" w:sz="0" w:color="FFF4D0"/>
              <w:insideH w:val="single" w:sz="0" w:color="FFF4D0"/>
              <w:insideV w:val="single" w:sz="0" w:color="FFF4D0"/>
            </w:tcBorders>
          </w:tcPr>
          <w:p>
            <w:r/>
            <w:r>
              <w:rPr>
                <w:b/>
                <w:color w:val="123F34"/>
                <w:sz w:val="19"/>
              </w:rPr>
              <w:t xml:space="preserve">Start at  </w:t>
            </w:r>
            <w:r>
              <w:rPr>
                <w:color w:val="18241F"/>
                <w:sz w:val="18"/>
              </w:rPr>
              <w:t>https://wpgis.org  ·  Use your authorised PNGSDP email and the one-time PIN. Never share the PIN.</w:t>
            </w:r>
          </w:p>
        </w:tc>
      </w:tr>
    </w:tbl>
    <w:p>
      <w:pPr>
        <w:spacing w:after="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867"/>
        <w:gridCol w:w="4867"/>
      </w:tblGrid>
      <w:tr>
        <w:tc>
          <w:tcPr>
            <w:tcW w:type="dxa" w:w="5328"/>
            <w:shd w:fill="FFFFFF"/>
            <w:tcBorders>
              <w:top w:val="single" w:sz="6" w:color="D8E2DB"/>
              <w:left w:val="single" w:sz="6" w:color="D8E2DB"/>
              <w:bottom w:val="single" w:sz="6" w:color="D8E2DB"/>
              <w:right w:val="single" w:sz="6" w:color="D8E2DB"/>
              <w:insideH w:val="single" w:sz="6" w:color="D8E2DB"/>
              <w:insideV w:val="single" w:sz="6" w:color="D8E2DB"/>
            </w:tcBorders>
            <w:tcMar>
              <w:top w:w="110" w:type="dxa"/>
              <w:start w:w="130" w:type="dxa"/>
              <w:bottom w:w="110" w:type="dxa"/>
              <w:end w:w="130" w:type="dxa"/>
            </w:tcMar>
          </w:tcPr>
          <w:p>
            <w:r/>
            <w:r>
              <w:rPr>
                <w:b/>
                <w:color w:val="123F34"/>
                <w:sz w:val="22"/>
              </w:rPr>
              <w:t>01  SIGN IN &amp; CHOOSE</w:t>
            </w:r>
          </w:p>
          <w:p>
            <w:pPr>
              <w:pStyle w:val="Small"/>
            </w:pPr>
            <w:r>
              <w:t>Access Atlas — map, communities, services and assets</w:t>
            </w:r>
          </w:p>
          <w:p>
            <w:pPr>
              <w:pStyle w:val="Small"/>
            </w:pPr>
            <w:r>
              <w:t>Intelligence Hub — evidence, gaps and leadership brief</w:t>
            </w:r>
          </w:p>
          <w:p>
            <w:pPr>
              <w:pStyle w:val="Small"/>
            </w:pPr>
            <w:r>
              <w:t>Maintenance — airstrips, borewells and towers</w:t>
            </w:r>
          </w:p>
          <w:p>
            <w:pPr>
              <w:pStyle w:val="Small"/>
            </w:pPr>
            <w:r>
              <w:t>Programme — projects, manager review and CEO monitoring</w:t>
            </w:r>
          </w:p>
          <w:p>
            <w:pPr>
              <w:pStyle w:val="Small"/>
            </w:pPr>
            <w:r>
              <w:t>Finance — PRF workflow and expenditure visibility</w:t>
            </w:r>
          </w:p>
          <w:p>
            <w:pPr>
              <w:pStyle w:val="Small"/>
            </w:pPr>
            <w:r>
              <w:t>Administration — restricted governed updates</w:t>
            </w:r>
          </w:p>
        </w:tc>
        <w:tc>
          <w:tcPr>
            <w:tcW w:type="dxa" w:w="5328"/>
            <w:shd w:fill="FFFFFF"/>
            <w:tcBorders>
              <w:top w:val="single" w:sz="6" w:color="D8E2DB"/>
              <w:left w:val="single" w:sz="6" w:color="D8E2DB"/>
              <w:bottom w:val="single" w:sz="6" w:color="D8E2DB"/>
              <w:right w:val="single" w:sz="6" w:color="D8E2DB"/>
              <w:insideH w:val="single" w:sz="6" w:color="D8E2DB"/>
              <w:insideV w:val="single" w:sz="6" w:color="D8E2DB"/>
            </w:tcBorders>
            <w:tcMar>
              <w:top w:w="110" w:type="dxa"/>
              <w:start w:w="130" w:type="dxa"/>
              <w:bottom w:w="110" w:type="dxa"/>
              <w:end w:w="130" w:type="dxa"/>
            </w:tcMar>
          </w:tcPr>
          <w:p>
            <w:r/>
            <w:r>
              <w:rPr>
                <w:b/>
                <w:color w:val="123F34"/>
                <w:sz w:val="22"/>
              </w:rPr>
              <w:t>02  USE THE DECISION CHAIN</w:t>
            </w:r>
          </w:p>
          <w:p>
            <w:r>
              <w:rPr>
                <w:b/>
                <w:color w:val="EF7D23"/>
              </w:rPr>
              <w:t xml:space="preserve">1. </w:t>
            </w:r>
            <w:r>
              <w:rPr>
                <w:sz w:val="17"/>
              </w:rPr>
              <w:t>Scope — set filters</w:t>
            </w:r>
          </w:p>
          <w:p>
            <w:r>
              <w:rPr>
                <w:b/>
                <w:color w:val="EF7D23"/>
              </w:rPr>
              <w:t xml:space="preserve">2. </w:t>
            </w:r>
            <w:r>
              <w:rPr>
                <w:sz w:val="17"/>
              </w:rPr>
              <w:t>Read — source, date, status</w:t>
            </w:r>
          </w:p>
          <w:p>
            <w:r>
              <w:rPr>
                <w:b/>
                <w:color w:val="EF7D23"/>
              </w:rPr>
              <w:t xml:space="preserve">3. </w:t>
            </w:r>
            <w:r>
              <w:rPr>
                <w:sz w:val="17"/>
              </w:rPr>
              <w:t>Interpret — state limitation</w:t>
            </w:r>
          </w:p>
          <w:p>
            <w:r>
              <w:rPr>
                <w:b/>
                <w:color w:val="EF7D23"/>
              </w:rPr>
              <w:t xml:space="preserve">4. </w:t>
            </w:r>
            <w:r>
              <w:rPr>
                <w:sz w:val="17"/>
              </w:rPr>
              <w:t>Act — use correct workflow</w:t>
            </w:r>
          </w:p>
          <w:p>
            <w:r>
              <w:rPr>
                <w:b/>
                <w:color w:val="EF7D23"/>
              </w:rPr>
              <w:t xml:space="preserve">5. </w:t>
            </w:r>
            <w:r>
              <w:rPr>
                <w:sz w:val="17"/>
              </w:rPr>
              <w:t>Assure — audit and approval</w:t>
            </w:r>
          </w:p>
        </w:tc>
      </w:tr>
    </w:tbl>
    <w:p>
      <w:pPr>
        <w:spacing w:after="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434"/>
        <w:gridCol w:w="2434"/>
        <w:gridCol w:w="2434"/>
        <w:gridCol w:w="2434"/>
      </w:tblGrid>
      <w:tr>
        <w:tc>
          <w:tcPr>
            <w:tcW w:type="dxa" w:w="2664"/>
            <w:shd w:fill="E2F2E7"/>
            <w:tcBorders>
              <w:top w:val="single" w:sz="8" w:color="2D8B59"/>
              <w:left w:val="single" w:sz="8" w:color="2D8B59"/>
              <w:bottom w:val="single" w:sz="8" w:color="2D8B59"/>
              <w:right w:val="single" w:sz="8" w:color="2D8B59"/>
              <w:insideH w:val="single" w:sz="8" w:color="2D8B59"/>
              <w:insideV w:val="single" w:sz="8" w:color="2D8B59"/>
            </w:tcBorders>
          </w:tcPr>
          <w:p>
            <w:pPr>
              <w:jc w:val="center"/>
            </w:pPr>
            <w:r/>
            <w:r>
              <w:rPr>
                <w:b/>
                <w:color w:val="2D8B59"/>
                <w:sz w:val="16"/>
              </w:rPr>
              <w:t>GREEN</w:t>
            </w:r>
          </w:p>
          <w:p>
            <w:pPr>
              <w:jc w:val="center"/>
            </w:pPr>
            <w:r>
              <w:rPr>
                <w:sz w:val="15"/>
              </w:rPr>
              <w:t>Functional</w:t>
            </w:r>
          </w:p>
        </w:tc>
        <w:tc>
          <w:tcPr>
            <w:tcW w:type="dxa" w:w="2664"/>
            <w:shd w:fill="FFF4CC"/>
            <w:tcBorders>
              <w:top w:val="single" w:sz="8" w:color="F0B323"/>
              <w:left w:val="single" w:sz="8" w:color="F0B323"/>
              <w:bottom w:val="single" w:sz="8" w:color="F0B323"/>
              <w:right w:val="single" w:sz="8" w:color="F0B323"/>
              <w:insideH w:val="single" w:sz="8" w:color="F0B323"/>
              <w:insideV w:val="single" w:sz="8" w:color="F0B323"/>
            </w:tcBorders>
          </w:tcPr>
          <w:p>
            <w:pPr>
              <w:jc w:val="center"/>
            </w:pPr>
            <w:r/>
            <w:r>
              <w:rPr>
                <w:b/>
                <w:color w:val="F0B323"/>
                <w:sz w:val="16"/>
              </w:rPr>
              <w:t>YELLOW</w:t>
            </w:r>
          </w:p>
          <w:p>
            <w:pPr>
              <w:jc w:val="center"/>
            </w:pPr>
            <w:r>
              <w:rPr>
                <w:sz w:val="15"/>
              </w:rPr>
              <w:t>Work in progress</w:t>
            </w:r>
          </w:p>
        </w:tc>
        <w:tc>
          <w:tcPr>
            <w:tcW w:type="dxa" w:w="2664"/>
            <w:shd w:fill="FFE9D6"/>
            <w:tcBorders>
              <w:top w:val="single" w:sz="8" w:color="EF7D23"/>
              <w:left w:val="single" w:sz="8" w:color="EF7D23"/>
              <w:bottom w:val="single" w:sz="8" w:color="EF7D23"/>
              <w:right w:val="single" w:sz="8" w:color="EF7D23"/>
              <w:insideH w:val="single" w:sz="8" w:color="EF7D23"/>
              <w:insideV w:val="single" w:sz="8" w:color="EF7D23"/>
            </w:tcBorders>
          </w:tcPr>
          <w:p>
            <w:pPr>
              <w:jc w:val="center"/>
            </w:pPr>
            <w:r/>
            <w:r>
              <w:rPr>
                <w:b/>
                <w:color w:val="EF7D23"/>
                <w:sz w:val="16"/>
              </w:rPr>
              <w:t>ORANGE</w:t>
            </w:r>
          </w:p>
          <w:p>
            <w:pPr>
              <w:jc w:val="center"/>
            </w:pPr>
            <w:r>
              <w:rPr>
                <w:sz w:val="15"/>
              </w:rPr>
              <w:t>Planned / verify</w:t>
            </w:r>
          </w:p>
        </w:tc>
        <w:tc>
          <w:tcPr>
            <w:tcW w:type="dxa" w:w="2664"/>
            <w:shd w:fill="F9DCDC"/>
            <w:tcBorders>
              <w:top w:val="single" w:sz="8" w:color="C83D3D"/>
              <w:left w:val="single" w:sz="8" w:color="C83D3D"/>
              <w:bottom w:val="single" w:sz="8" w:color="C83D3D"/>
              <w:right w:val="single" w:sz="8" w:color="C83D3D"/>
              <w:insideH w:val="single" w:sz="8" w:color="C83D3D"/>
              <w:insideV w:val="single" w:sz="8" w:color="C83D3D"/>
            </w:tcBorders>
          </w:tcPr>
          <w:p>
            <w:pPr>
              <w:jc w:val="center"/>
            </w:pPr>
            <w:r/>
            <w:r>
              <w:rPr>
                <w:b/>
                <w:color w:val="C83D3D"/>
                <w:sz w:val="16"/>
              </w:rPr>
              <w:t>RED</w:t>
            </w:r>
          </w:p>
          <w:p>
            <w:pPr>
              <w:jc w:val="center"/>
            </w:pPr>
            <w:r>
              <w:rPr>
                <w:sz w:val="15"/>
              </w:rPr>
              <w:t>Not functional</w:t>
            </w:r>
          </w:p>
        </w:tc>
      </w:tr>
    </w:tbl>
    <w:p>
      <w:pPr>
        <w:spacing w:before="40" w:after="40" w:line="240" w:lineRule="auto"/>
        <w:ind w:left="115" w:right="115"/>
        <w:shd w:fill="F7F9F6"/>
      </w:pPr>
      <w:r>
        <w:rPr>
          <w:b/>
          <w:color w:val="123F34"/>
          <w:sz w:val="19"/>
        </w:rPr>
        <w:t xml:space="preserve">ASK SIBALA WELL  </w:t>
      </w:r>
      <w:r>
        <w:rPr>
          <w:color w:val="18241F"/>
          <w:sz w:val="16"/>
        </w:rPr>
        <w:t>Name the place and district/LLG, evidence class, status/time, source and limitation. Example: Which functional borewells are mapped in [LLG], what mapped population is within 3 km, and what remains unverified?</w:t>
      </w:r>
    </w:p>
    <w:p>
      <w:pPr>
        <w:spacing w:before="40" w:after="40" w:line="240" w:lineRule="auto"/>
        <w:ind w:left="115" w:right="115"/>
        <w:shd w:fill="F7F9F6"/>
      </w:pPr>
      <w:r>
        <w:rPr>
          <w:b/>
          <w:color w:val="123F34"/>
          <w:sz w:val="19"/>
        </w:rPr>
        <w:t xml:space="preserve">FIVE GUARDRAILS  </w:t>
      </w:r>
      <w:r>
        <w:rPr>
          <w:color w:val="18241F"/>
          <w:sz w:val="16"/>
        </w:rPr>
        <w:t>Planning is not navigation · Presence is not functionality · Never infer a blank · Do not enter sensitive data · Keep the audit trail.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87"/>
        <w:gridCol w:w="9576"/>
      </w:tblGrid>
      <w:tr>
        <w:tc>
          <w:tcPr>
            <w:tcW w:type="dxa" w:w="5328"/>
            <w:shd w:fill="EF7D23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0" w:color="FFE8D6"/>
              <w:left w:val="single" w:sz="0" w:color="FFE8D6"/>
              <w:bottom w:val="single" w:sz="0" w:color="FFE8D6"/>
              <w:right w:val="single" w:sz="0" w:color="FFE8D6"/>
              <w:insideH w:val="single" w:sz="0" w:color="FFE8D6"/>
              <w:insideV w:val="single" w:sz="0" w:color="FFE8D6"/>
            </w:tcBorders>
          </w:tcPr>
          <w:p>
            <w:r/>
            <w:r>
              <w:rPr>
                <w:rFonts w:ascii="Calibri" w:hAnsi="Calibri"/>
                <w:b w:val="0"/>
                <w:color w:val="18241F"/>
                <w:sz w:val="2"/>
              </w:rPr>
            </w:r>
          </w:p>
        </w:tc>
        <w:tc>
          <w:tcPr>
            <w:tcW w:type="dxa" w:w="5328"/>
            <w:shd w:fill="FFE8D6"/>
            <w:tcBorders>
              <w:top w:val="single" w:sz="0" w:color="FFE8D6"/>
              <w:left w:val="single" w:sz="0" w:color="FFE8D6"/>
              <w:bottom w:val="single" w:sz="0" w:color="FFE8D6"/>
              <w:right w:val="single" w:sz="0" w:color="FFE8D6"/>
              <w:insideH w:val="single" w:sz="0" w:color="FFE8D6"/>
              <w:insideV w:val="single" w:sz="0" w:color="FFE8D6"/>
            </w:tcBorders>
          </w:tcPr>
          <w:p>
            <w:r/>
            <w:r>
              <w:rPr>
                <w:b/>
                <w:color w:val="123F34"/>
                <w:sz w:val="19"/>
              </w:rPr>
              <w:t xml:space="preserve">Before reporting  </w:t>
            </w:r>
            <w:r>
              <w:rPr>
                <w:color w:val="18241F"/>
                <w:sz w:val="18"/>
              </w:rPr>
              <w:t>State the scope, source, evidence date and limitation. Clear filters before the next question. Escalate privacy, access or audit issues immediately.</w:t>
            </w:r>
          </w:p>
        </w:tc>
      </w:tr>
    </w:tbl>
    <w:p>
      <w:pPr>
        <w:spacing w:after="0"/>
      </w:pPr>
    </w:p>
    <w:p>
      <w:pPr>
        <w:jc w:val="center"/>
      </w:pPr>
      <w:r>
        <w:rPr>
          <w:b/>
          <w:color w:val="123F34"/>
          <w:sz w:val="16"/>
        </w:rPr>
        <w:t>Training Centre  https://wpgis.org/training/   ·   Support  christopher.odorry@pngsdp.org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648" w:right="792" w:bottom="691" w:left="792" w:header="403" w:footer="432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  <w:pBdr>
        <w:top w:val="single" w:sz="6" w:space="4" w:color="D8E2DB"/>
      </w:pBdr>
    </w:pPr>
    <w:r>
      <w:rPr>
        <w:color w:val="65736C"/>
        <w:sz w:val="15"/>
      </w:rPr>
      <w:t xml:space="preserve">WPGIS · Enabling Services Intelligence · Controlled training copy · 23 August 2026   |  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  <w:tbl>
    <w:tblPr>
      <w:tblW w:type="auto" w:w="0"/>
      <w:tblLayout w:type="fixed"/>
      <w:tblLook w:firstColumn="1" w:firstRow="1" w:lastColumn="0" w:lastRow="0" w:noHBand="0" w:noVBand="1" w:val="04A0"/>
    </w:tblPr>
    <w:tblGrid>
      <w:gridCol w:w="6912"/>
      <w:gridCol w:w="3082"/>
    </w:tblGrid>
    <w:tr>
      <w:tc>
        <w:tcPr>
          <w:tcW w:type="dxa" w:w="4997"/>
          <w:vAlign w:val="center"/>
          <w:tcMar>
            <w:top w:w="80" w:type="dxa"/>
            <w:start w:w="120" w:type="dxa"/>
            <w:bottom w:w="80" w:type="dxa"/>
            <w:end w:w="120" w:type="dxa"/>
          </w:tcMar>
          <w:tcBorders>
            <w:top w:val="single" w:sz="0" w:color="FFFFFF"/>
            <w:left w:val="single" w:sz="0" w:color="FFFFFF"/>
            <w:bottom w:val="single" w:sz="0" w:color="FFFFFF"/>
            <w:right w:val="single" w:sz="0" w:color="FFFFFF"/>
            <w:insideH w:val="single" w:sz="0" w:color="FFFFFF"/>
            <w:insideV w:val="single" w:sz="0" w:color="FFFFFF"/>
          </w:tcBorders>
        </w:tcPr>
        <w:p>
          <w:r/>
          <w:r>
            <w:rPr>
              <w:rFonts w:ascii="Calibri" w:hAnsi="Calibri"/>
              <w:b/>
              <w:color w:val="123F34"/>
              <w:sz w:val="15"/>
            </w:rPr>
            <w:t>WPGIS QUICK START GUIDE V1.0</w:t>
          </w:r>
        </w:p>
      </w:tc>
      <w:tc>
        <w:tcPr>
          <w:tcW w:type="dxa" w:w="4997"/>
          <w:vAlign w:val="center"/>
          <w:tcMar>
            <w:top w:w="80" w:type="dxa"/>
            <w:start w:w="120" w:type="dxa"/>
            <w:bottom w:w="80" w:type="dxa"/>
            <w:end w:w="120" w:type="dxa"/>
          </w:tcMar>
          <w:tcBorders>
            <w:top w:val="single" w:sz="0" w:color="FFFFFF"/>
            <w:left w:val="single" w:sz="0" w:color="FFFFFF"/>
            <w:bottom w:val="single" w:sz="0" w:color="FFFFFF"/>
            <w:right w:val="single" w:sz="0" w:color="FFFFFF"/>
            <w:insideH w:val="single" w:sz="0" w:color="FFFFFF"/>
            <w:insideV w:val="single" w:sz="0" w:color="FFFFFF"/>
          </w:tcBorders>
        </w:tcPr>
        <w:p>
          <w:pPr>
            <w:jc w:val="right"/>
          </w:pPr>
          <w:r/>
          <w:r>
            <w:rPr>
              <w:rFonts w:ascii="Calibri" w:hAnsi="Calibri"/>
              <w:b/>
              <w:color w:val="65736C"/>
              <w:sz w:val="14"/>
            </w:rPr>
            <w:t>PNG SUSTAINABLE DEVELOPMENT PROGRAM</w:t>
          </w:r>
        </w:p>
      </w:tc>
    </w:tr>
  </w:tbl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78" w:lineRule="auto"/>
    </w:pPr>
    <w:rPr>
      <w:rFonts w:ascii="Calibri" w:hAnsi="Calibri"/>
      <w:color w:val="18241F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0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123F34"/>
      <w:sz w:val="4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1D6A4F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80" w:after="80"/>
      <w:outlineLvl w:val="2"/>
    </w:pPr>
    <w:rPr>
      <w:rFonts w:asciiTheme="majorHAnsi" w:eastAsiaTheme="majorEastAsia" w:hAnsiTheme="majorHAnsi" w:cstheme="majorBidi" w:ascii="Calibri" w:hAnsi="Calibri"/>
      <w:b/>
      <w:bCs/>
      <w:color w:val="18241F"/>
      <w:sz w:val="23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200" w:line="240" w:lineRule="auto" w:before="0"/>
      <w:contextualSpacing/>
    </w:pPr>
    <w:rPr>
      <w:rFonts w:asciiTheme="majorHAnsi" w:eastAsiaTheme="majorEastAsia" w:hAnsiTheme="majorHAnsi" w:cstheme="majorBidi" w:ascii="Calibri" w:hAnsi="Calibri"/>
      <w:b/>
      <w:color w:val="123F34"/>
      <w:spacing w:val="5"/>
      <w:kern w:val="28"/>
      <w:sz w:val="6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Eyebrow">
    <w:name w:val="Eyebrow"/>
    <w:pPr>
      <w:spacing w:after="80"/>
    </w:pPr>
    <w:rPr>
      <w:rFonts w:ascii="Calibri" w:hAnsi="Calibri"/>
      <w:b/>
      <w:color w:val="EF7D23"/>
      <w:sz w:val="16"/>
    </w:rPr>
  </w:style>
  <w:style w:type="paragraph" w:customStyle="1" w:styleId="Small">
    <w:name w:val="Small"/>
    <w:pPr>
      <w:spacing w:after="60"/>
    </w:pPr>
    <w:rPr>
      <w:rFonts w:ascii="Calibri" w:hAnsi="Calibri"/>
      <w:color w:val="65736C"/>
      <w:sz w:val="16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